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86" w:rsidRPr="00214B1B" w:rsidRDefault="00280A86" w:rsidP="00280A86">
      <w:pPr>
        <w:rPr>
          <w:rFonts w:ascii="Arial" w:hAnsi="Arial" w:cs="Arial"/>
          <w:b/>
          <w:bCs/>
          <w:sz w:val="20"/>
          <w:szCs w:val="20"/>
          <w:u w:val="single"/>
        </w:rPr>
      </w:pPr>
    </w:p>
    <w:p w:rsidR="00280A86" w:rsidRPr="00FF40E3" w:rsidRDefault="005D7CB7" w:rsidP="00FF40E3">
      <w:pPr>
        <w:pBdr>
          <w:top w:val="single" w:sz="4" w:space="1" w:color="auto"/>
          <w:left w:val="single" w:sz="4" w:space="4" w:color="auto"/>
          <w:bottom w:val="single" w:sz="4" w:space="1" w:color="auto"/>
          <w:right w:val="single" w:sz="4" w:space="4" w:color="auto"/>
        </w:pBdr>
        <w:jc w:val="center"/>
        <w:rPr>
          <w:sz w:val="22"/>
          <w:szCs w:val="22"/>
        </w:rPr>
      </w:pPr>
      <w:r>
        <w:rPr>
          <w:rFonts w:ascii="Arial" w:hAnsi="Arial" w:cs="Arial"/>
          <w:b/>
          <w:bCs/>
          <w:sz w:val="22"/>
          <w:szCs w:val="22"/>
        </w:rPr>
        <w:t xml:space="preserve">Allegato </w:t>
      </w:r>
      <w:r w:rsidR="00C3535C">
        <w:rPr>
          <w:rFonts w:ascii="Arial" w:hAnsi="Arial" w:cs="Arial"/>
          <w:b/>
          <w:bCs/>
          <w:sz w:val="22"/>
          <w:szCs w:val="22"/>
        </w:rPr>
        <w:t>4</w:t>
      </w:r>
      <w:r w:rsidR="00FF40E3" w:rsidRPr="00FF40E3">
        <w:rPr>
          <w:rFonts w:ascii="Arial" w:hAnsi="Arial" w:cs="Arial"/>
          <w:b/>
          <w:bCs/>
          <w:sz w:val="22"/>
          <w:szCs w:val="22"/>
        </w:rPr>
        <w:t xml:space="preserve"> - </w:t>
      </w:r>
      <w:r w:rsidR="00FF40E3">
        <w:rPr>
          <w:rFonts w:ascii="Arial" w:hAnsi="Arial" w:cs="Arial"/>
          <w:b/>
          <w:bCs/>
          <w:sz w:val="22"/>
          <w:szCs w:val="22"/>
        </w:rPr>
        <w:t>B</w:t>
      </w:r>
      <w:r w:rsidR="00280A86" w:rsidRPr="00FF40E3">
        <w:rPr>
          <w:rFonts w:ascii="Arial" w:hAnsi="Arial" w:cs="Arial"/>
          <w:b/>
          <w:bCs/>
          <w:sz w:val="22"/>
          <w:szCs w:val="22"/>
        </w:rPr>
        <w:t>usta “A”</w:t>
      </w:r>
    </w:p>
    <w:p w:rsidR="00280A86" w:rsidRDefault="00280A86" w:rsidP="00280A86">
      <w:pPr>
        <w:jc w:val="both"/>
        <w:rPr>
          <w:rFonts w:ascii="Arial" w:hAnsi="Arial" w:cs="Arial"/>
          <w:sz w:val="22"/>
          <w:szCs w:val="22"/>
        </w:rPr>
      </w:pPr>
    </w:p>
    <w:p w:rsidR="00D30594" w:rsidRPr="00280A86" w:rsidRDefault="00D30594" w:rsidP="00280A86">
      <w:pPr>
        <w:jc w:val="both"/>
        <w:rPr>
          <w:rFonts w:ascii="Arial" w:hAnsi="Arial" w:cs="Arial"/>
          <w:sz w:val="22"/>
          <w:szCs w:val="22"/>
        </w:rPr>
      </w:pPr>
    </w:p>
    <w:p w:rsidR="003A5D2C" w:rsidRDefault="003A5D2C" w:rsidP="003A5D2C">
      <w:pPr>
        <w:jc w:val="center"/>
        <w:rPr>
          <w:rFonts w:ascii="Arial" w:eastAsia="Arial" w:hAnsi="Arial" w:cs="Arial"/>
          <w:sz w:val="22"/>
          <w:szCs w:val="22"/>
          <w:shd w:val="clear" w:color="auto" w:fill="FFFFFF"/>
        </w:rPr>
      </w:pPr>
      <w:r w:rsidRPr="00A62985">
        <w:rPr>
          <w:rFonts w:ascii="Arial" w:eastAsia="Arial" w:hAnsi="Arial" w:cs="Arial"/>
          <w:sz w:val="22"/>
          <w:szCs w:val="22"/>
          <w:shd w:val="clear" w:color="auto" w:fill="FFFFFF"/>
        </w:rPr>
        <w:t xml:space="preserve">PROCEDURA </w:t>
      </w:r>
      <w:r>
        <w:rPr>
          <w:rFonts w:ascii="Arial" w:eastAsia="Arial" w:hAnsi="Arial" w:cs="Arial"/>
          <w:sz w:val="22"/>
          <w:szCs w:val="22"/>
          <w:shd w:val="clear" w:color="auto" w:fill="FFFFFF"/>
        </w:rPr>
        <w:t xml:space="preserve">APERTA </w:t>
      </w:r>
    </w:p>
    <w:p w:rsidR="00995CE7" w:rsidRDefault="00B007B9" w:rsidP="00995CE7">
      <w:pPr>
        <w:widowControl w:val="0"/>
        <w:jc w:val="center"/>
        <w:outlineLvl w:val="0"/>
        <w:rPr>
          <w:rFonts w:ascii="Arial" w:hAnsi="Arial" w:cs="Arial"/>
          <w:b/>
          <w:bCs/>
          <w:sz w:val="22"/>
          <w:szCs w:val="22"/>
          <w:u w:val="single"/>
        </w:rPr>
      </w:pPr>
      <w:r w:rsidRPr="00B007B9">
        <w:rPr>
          <w:rFonts w:ascii="Arial" w:hAnsi="Arial" w:cs="Arial"/>
          <w:b/>
          <w:bCs/>
          <w:color w:val="000000"/>
        </w:rPr>
        <w:t>AFFIDAMENTO IN CONCESSIONE DEL CINEMA OLYMPIA</w:t>
      </w:r>
      <w:bookmarkStart w:id="0" w:name="_GoBack"/>
      <w:bookmarkEnd w:id="0"/>
    </w:p>
    <w:p w:rsidR="00D30594" w:rsidRPr="00FB4940" w:rsidRDefault="00D30594" w:rsidP="002559D0">
      <w:pPr>
        <w:pStyle w:val="PreformattatoHTML1"/>
        <w:spacing w:line="276" w:lineRule="auto"/>
        <w:jc w:val="center"/>
        <w:rPr>
          <w:rFonts w:ascii="Arial" w:hAnsi="Arial" w:cs="Arial"/>
          <w:sz w:val="24"/>
          <w:szCs w:val="24"/>
          <w:u w:val="single"/>
        </w:rPr>
      </w:pPr>
    </w:p>
    <w:p w:rsidR="00C3535C" w:rsidRDefault="00C3535C" w:rsidP="00280A86">
      <w:pPr>
        <w:pStyle w:val="PreformattatoHTML1"/>
        <w:spacing w:line="276" w:lineRule="auto"/>
        <w:jc w:val="center"/>
        <w:rPr>
          <w:rFonts w:ascii="Arial" w:hAnsi="Arial" w:cs="Arial"/>
          <w:b/>
          <w:bCs/>
          <w:sz w:val="22"/>
          <w:szCs w:val="22"/>
          <w:u w:val="single"/>
        </w:rPr>
      </w:pPr>
      <w:r w:rsidRPr="00C3535C">
        <w:rPr>
          <w:rFonts w:ascii="Arial" w:hAnsi="Arial" w:cs="Arial"/>
          <w:b/>
          <w:bCs/>
          <w:sz w:val="22"/>
          <w:szCs w:val="22"/>
          <w:u w:val="single"/>
        </w:rPr>
        <w:t xml:space="preserve">PROTOCOLLO </w:t>
      </w:r>
      <w:r w:rsidR="009F67EF">
        <w:rPr>
          <w:rFonts w:ascii="Arial" w:hAnsi="Arial" w:cs="Arial"/>
          <w:b/>
          <w:bCs/>
          <w:sz w:val="22"/>
          <w:szCs w:val="22"/>
          <w:u w:val="single"/>
        </w:rPr>
        <w:t xml:space="preserve">DI </w:t>
      </w:r>
      <w:r>
        <w:rPr>
          <w:rFonts w:ascii="Arial" w:hAnsi="Arial" w:cs="Arial"/>
          <w:b/>
          <w:bCs/>
          <w:sz w:val="22"/>
          <w:szCs w:val="22"/>
          <w:u w:val="single"/>
        </w:rPr>
        <w:t xml:space="preserve">LEGALITA’ </w:t>
      </w:r>
      <w:r w:rsidRPr="00C3535C">
        <w:rPr>
          <w:rFonts w:ascii="Arial" w:hAnsi="Arial" w:cs="Arial"/>
          <w:b/>
          <w:bCs/>
          <w:sz w:val="22"/>
          <w:szCs w:val="22"/>
          <w:u w:val="single"/>
        </w:rPr>
        <w:t xml:space="preserve"> PER LA PREVENZIONE DEI TENTATIVI </w:t>
      </w:r>
    </w:p>
    <w:p w:rsidR="00280A86" w:rsidRDefault="00C3535C" w:rsidP="00280A86">
      <w:pPr>
        <w:pStyle w:val="PreformattatoHTML1"/>
        <w:spacing w:line="276" w:lineRule="auto"/>
        <w:jc w:val="center"/>
        <w:rPr>
          <w:rFonts w:ascii="Arial" w:hAnsi="Arial" w:cs="Arial"/>
          <w:b/>
          <w:bCs/>
          <w:sz w:val="22"/>
          <w:szCs w:val="22"/>
          <w:u w:val="single"/>
        </w:rPr>
      </w:pPr>
      <w:r w:rsidRPr="00C3535C">
        <w:rPr>
          <w:rFonts w:ascii="Arial" w:hAnsi="Arial" w:cs="Arial"/>
          <w:b/>
          <w:bCs/>
          <w:sz w:val="22"/>
          <w:szCs w:val="22"/>
          <w:u w:val="single"/>
        </w:rPr>
        <w:t>DI INFILTRAZIONE DELLA CRIMINALITÀ ORGANIZZATA</w:t>
      </w:r>
    </w:p>
    <w:p w:rsidR="009F67EF"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b/>
          <w:bCs/>
          <w:sz w:val="22"/>
          <w:szCs w:val="22"/>
          <w:u w:val="single"/>
        </w:rPr>
      </w:pPr>
    </w:p>
    <w:p w:rsidR="00D30594" w:rsidRDefault="00D30594"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b/>
          <w:bCs/>
          <w:sz w:val="22"/>
          <w:szCs w:val="22"/>
          <w:u w:val="single"/>
        </w:rPr>
      </w:pPr>
    </w:p>
    <w:p w:rsidR="009F67EF" w:rsidRPr="00F16C49"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sz w:val="22"/>
          <w:szCs w:val="22"/>
        </w:rPr>
      </w:pPr>
      <w:r w:rsidRPr="00F16C49">
        <w:rPr>
          <w:rFonts w:ascii="Arial" w:hAnsi="Arial" w:cs="Arial"/>
          <w:sz w:val="22"/>
          <w:szCs w:val="22"/>
        </w:rPr>
        <w:t xml:space="preserve">Il Protocollo di Legalità </w:t>
      </w:r>
      <w:r w:rsidR="00280A86" w:rsidRPr="00F16C49">
        <w:rPr>
          <w:rFonts w:ascii="Arial" w:hAnsi="Arial" w:cs="Arial"/>
          <w:sz w:val="22"/>
          <w:szCs w:val="22"/>
        </w:rPr>
        <w:t xml:space="preserve">è lo strumento che la </w:t>
      </w:r>
      <w:r w:rsidR="00C3535C" w:rsidRPr="00F16C49">
        <w:rPr>
          <w:rFonts w:ascii="Arial" w:hAnsi="Arial" w:cs="Arial"/>
          <w:sz w:val="22"/>
          <w:szCs w:val="22"/>
        </w:rPr>
        <w:t xml:space="preserve">Prefettura di Viterbo, la </w:t>
      </w:r>
      <w:r w:rsidR="00280A86" w:rsidRPr="00F16C49">
        <w:rPr>
          <w:rFonts w:ascii="Arial" w:hAnsi="Arial" w:cs="Arial"/>
          <w:sz w:val="22"/>
          <w:szCs w:val="22"/>
        </w:rPr>
        <w:t xml:space="preserve">Provincia di Viterbo e il Comune di </w:t>
      </w:r>
      <w:r w:rsidR="00055797">
        <w:rPr>
          <w:rFonts w:ascii="Arial" w:hAnsi="Arial" w:cs="Arial"/>
          <w:sz w:val="22"/>
          <w:szCs w:val="22"/>
        </w:rPr>
        <w:t>Acquapendente</w:t>
      </w:r>
      <w:r w:rsidR="003A5D2C">
        <w:rPr>
          <w:rFonts w:ascii="Arial" w:hAnsi="Arial" w:cs="Arial"/>
          <w:sz w:val="22"/>
          <w:szCs w:val="22"/>
        </w:rPr>
        <w:t xml:space="preserve"> </w:t>
      </w:r>
      <w:r w:rsidR="00C3535C" w:rsidRPr="00F16C49">
        <w:rPr>
          <w:rFonts w:ascii="Arial" w:hAnsi="Arial" w:cs="Arial"/>
          <w:sz w:val="22"/>
          <w:szCs w:val="22"/>
        </w:rPr>
        <w:t xml:space="preserve">hanno sottoscritto al fine di </w:t>
      </w:r>
      <w:r w:rsidR="00B47F9D" w:rsidRPr="00F16C49">
        <w:rPr>
          <w:rFonts w:ascii="Arial" w:hAnsi="Arial" w:cs="Arial"/>
          <w:sz w:val="22"/>
          <w:szCs w:val="22"/>
        </w:rPr>
        <w:t>realizzare il preminente interesse pubblico alla legalità ed alla trasparenza nel settore degli appalti</w:t>
      </w:r>
      <w:r w:rsidRPr="00F16C49">
        <w:rPr>
          <w:rFonts w:ascii="Arial" w:hAnsi="Arial" w:cs="Arial"/>
          <w:sz w:val="22"/>
          <w:szCs w:val="22"/>
        </w:rPr>
        <w:t>;</w:t>
      </w:r>
    </w:p>
    <w:p w:rsidR="009F67EF" w:rsidRPr="00F16C49"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sz w:val="22"/>
          <w:szCs w:val="22"/>
        </w:rPr>
      </w:pPr>
      <w:r w:rsidRPr="00F16C49">
        <w:rPr>
          <w:rFonts w:ascii="Arial" w:hAnsi="Arial" w:cs="Arial"/>
          <w:sz w:val="24"/>
          <w:szCs w:val="24"/>
        </w:rPr>
        <w:t>Premesso che:</w:t>
      </w:r>
    </w:p>
    <w:p w:rsidR="009F67EF" w:rsidRPr="00F16C49" w:rsidRDefault="009F67EF" w:rsidP="00280A86">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 xml:space="preserve">la suddetta trasparenza e legalità negli appalti pubblici viene perseguita </w:t>
      </w:r>
      <w:r w:rsidR="00B47F9D" w:rsidRPr="00F16C49">
        <w:rPr>
          <w:rFonts w:ascii="Arial" w:hAnsi="Arial" w:cs="Arial"/>
          <w:sz w:val="22"/>
          <w:szCs w:val="22"/>
        </w:rPr>
        <w:t xml:space="preserve">esercitando poteri di monitoraggio </w:t>
      </w:r>
      <w:r w:rsidRPr="00F16C49">
        <w:rPr>
          <w:rFonts w:ascii="Arial" w:hAnsi="Arial" w:cs="Arial"/>
          <w:sz w:val="22"/>
          <w:szCs w:val="22"/>
        </w:rPr>
        <w:t xml:space="preserve">e vigilanza attribuiti dalla vigente normativa ai fini del controllo e contrasto di tentativi di infiltrazione mafiosa, di prevenzione dei fenomeni di corruzione e verifica della sicurezza e regolarità dei cantieri </w:t>
      </w:r>
    </w:p>
    <w:p w:rsidR="00280A86" w:rsidRPr="00F16C49" w:rsidRDefault="009F67EF" w:rsidP="009F67EF">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 xml:space="preserve">il Protocollo di Legalità </w:t>
      </w:r>
      <w:r w:rsidR="00280A86" w:rsidRPr="00F16C49">
        <w:rPr>
          <w:rFonts w:ascii="Arial" w:hAnsi="Arial" w:cs="Arial"/>
          <w:sz w:val="22"/>
          <w:szCs w:val="22"/>
        </w:rPr>
        <w:t>stabilisce l’obbligo reciproco che si instaura tra le Amministrazioni aggiudicatrici e gli operatori economici di improntare i propri comportamenti ai principi di trasparenza e integrità;</w:t>
      </w:r>
    </w:p>
    <w:p w:rsidR="00280A86" w:rsidRPr="00F16C49" w:rsidRDefault="00280A86" w:rsidP="00280A86">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costituisce parte integrante della documentazione di gara e del successivo contratto;</w:t>
      </w:r>
    </w:p>
    <w:p w:rsidR="00280A86" w:rsidRPr="00F16C49" w:rsidRDefault="00280A86" w:rsidP="00280A86">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la partecipazione alle procedure di gara è subordinata all’accettazione vincolante del Patto di Integrità;</w:t>
      </w:r>
    </w:p>
    <w:p w:rsidR="009F67EF" w:rsidRPr="00F16C49" w:rsidRDefault="00280A86" w:rsidP="009F67EF">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si applica con le medesime modalità anche ai contratti di subappalto di cui all’art. 105 del D.Lgs. 50/2016;</w:t>
      </w:r>
      <w:r w:rsidR="009F67EF" w:rsidRPr="00F16C49">
        <w:rPr>
          <w:rFonts w:ascii="Arial" w:hAnsi="Arial" w:cs="Arial"/>
          <w:sz w:val="22"/>
          <w:szCs w:val="22"/>
        </w:rPr>
        <w:t xml:space="preserve"> </w:t>
      </w:r>
    </w:p>
    <w:p w:rsidR="009F67EF" w:rsidRPr="00F16C49" w:rsidRDefault="009F67EF" w:rsidP="009F67EF">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per quanto non disciplinato nel presente Protocollo si rinvia al D.Lgs. 159 del 06/09/2011 e ss.mm.ii. di cui al D.Lgs. 2018 del 15/11/2012, al rispetto dei quali sono tenuti i collaboratori a qualsiasi titolo di imprese fornitrici di beni o servizi e che realizzano opere in favore dell’amministrazione.</w:t>
      </w:r>
    </w:p>
    <w:p w:rsidR="009F67EF" w:rsidRPr="00F16C49"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w:hAnsi="Arial" w:cs="Arial"/>
          <w:sz w:val="22"/>
          <w:szCs w:val="22"/>
        </w:rPr>
      </w:pPr>
      <w:r w:rsidRPr="00F16C49">
        <w:rPr>
          <w:rFonts w:ascii="Arial" w:hAnsi="Arial" w:cs="Arial"/>
          <w:sz w:val="22"/>
          <w:szCs w:val="22"/>
        </w:rPr>
        <w:t>La stazione appaltante si impegna ad  avvalersi della clausola risolutiva espressa di cui all’art 1456 del Codice Civile ogni qualvolta nei confronti dell’imprenditore o dei componenti della compagine sociale, o dei dirigenti dell’impresa, con funzioni specifiche all’affidamento, alla stipula ed all’esecuzione del contratto, sia stata disposta misura cautelare o sia intervenuto rinvio a giudizio per taluno dei delitti di cui agli artt. 317, 318, 319, 319 bis, 319ter, 319 quater, 320, 322, 322bis, 346bis, 353, 353bis del Codice di Procedura Penale</w:t>
      </w:r>
    </w:p>
    <w:p w:rsidR="00280A86" w:rsidRPr="00F16C49" w:rsidRDefault="00280A86" w:rsidP="00280A86">
      <w:pPr>
        <w:pStyle w:val="PreformattatoHTML1"/>
        <w:spacing w:line="276" w:lineRule="auto"/>
        <w:jc w:val="center"/>
        <w:rPr>
          <w:b/>
          <w:bCs/>
          <w:sz w:val="22"/>
          <w:szCs w:val="22"/>
        </w:rPr>
      </w:pPr>
      <w:r w:rsidRPr="00F16C49">
        <w:rPr>
          <w:rFonts w:ascii="Arial" w:hAnsi="Arial" w:cs="Arial"/>
          <w:b/>
          <w:bCs/>
          <w:sz w:val="22"/>
          <w:szCs w:val="22"/>
        </w:rPr>
        <w:t xml:space="preserve">Dichiarazione di accettazione del </w:t>
      </w:r>
      <w:r w:rsidR="009F67EF" w:rsidRPr="00F16C49">
        <w:rPr>
          <w:rFonts w:ascii="Arial" w:hAnsi="Arial" w:cs="Arial"/>
          <w:b/>
          <w:bCs/>
          <w:sz w:val="22"/>
          <w:szCs w:val="22"/>
        </w:rPr>
        <w:t xml:space="preserve">Protocollo </w:t>
      </w:r>
      <w:r w:rsidR="00F16C49">
        <w:rPr>
          <w:rFonts w:ascii="Arial" w:hAnsi="Arial" w:cs="Arial"/>
          <w:b/>
          <w:bCs/>
          <w:sz w:val="22"/>
          <w:szCs w:val="22"/>
        </w:rPr>
        <w:t>di Legalità</w:t>
      </w:r>
    </w:p>
    <w:p w:rsidR="00280A86" w:rsidRPr="00F16C49" w:rsidRDefault="00280A86" w:rsidP="00280A86">
      <w:pPr>
        <w:pStyle w:val="PreformattatoHTML1"/>
        <w:spacing w:line="276" w:lineRule="auto"/>
        <w:jc w:val="center"/>
        <w:rPr>
          <w:rFonts w:ascii="Arial" w:hAnsi="Arial" w:cs="Arial"/>
          <w:sz w:val="22"/>
          <w:szCs w:val="22"/>
        </w:rPr>
      </w:pP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sz w:val="22"/>
          <w:szCs w:val="22"/>
        </w:rPr>
      </w:pPr>
      <w:r w:rsidRPr="00F16C49">
        <w:rPr>
          <w:rFonts w:ascii="Arial" w:hAnsi="Arial" w:cs="Arial"/>
          <w:sz w:val="22"/>
          <w:szCs w:val="22"/>
        </w:rPr>
        <w:t xml:space="preserve">_l_ </w:t>
      </w:r>
      <w:proofErr w:type="spellStart"/>
      <w:r w:rsidRPr="00F16C49">
        <w:rPr>
          <w:rFonts w:ascii="Arial" w:hAnsi="Arial" w:cs="Arial"/>
          <w:sz w:val="22"/>
          <w:szCs w:val="22"/>
        </w:rPr>
        <w:t>sottoscritt</w:t>
      </w:r>
      <w:proofErr w:type="spellEnd"/>
      <w:r w:rsidRPr="00F16C49">
        <w:rPr>
          <w:rFonts w:ascii="Arial" w:hAnsi="Arial" w:cs="Arial"/>
          <w:sz w:val="22"/>
          <w:szCs w:val="22"/>
        </w:rPr>
        <w:t>_________ ___________________________________________________________</w:t>
      </w: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Arial" w:hAnsi="Arial" w:cs="Arial"/>
          <w:sz w:val="22"/>
          <w:szCs w:val="22"/>
        </w:rPr>
      </w:pPr>
      <w:proofErr w:type="spellStart"/>
      <w:r w:rsidRPr="00F16C49">
        <w:rPr>
          <w:rFonts w:ascii="Arial" w:hAnsi="Arial" w:cs="Arial"/>
          <w:sz w:val="22"/>
          <w:szCs w:val="22"/>
        </w:rPr>
        <w:t>nat</w:t>
      </w:r>
      <w:proofErr w:type="spellEnd"/>
      <w:r w:rsidRPr="00F16C49">
        <w:rPr>
          <w:rFonts w:ascii="Arial" w:hAnsi="Arial" w:cs="Arial"/>
          <w:sz w:val="22"/>
          <w:szCs w:val="22"/>
        </w:rPr>
        <w:t>_ a ____________________________________________Prov. _________ il ______________</w:t>
      </w: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sz w:val="22"/>
          <w:szCs w:val="22"/>
        </w:rPr>
      </w:pPr>
      <w:r w:rsidRPr="00F16C49">
        <w:rPr>
          <w:rFonts w:ascii="Arial" w:hAnsi="Arial" w:cs="Arial"/>
          <w:sz w:val="22"/>
          <w:szCs w:val="22"/>
        </w:rPr>
        <w:t>residente a ___________________________ Via/Piazza ___________________________n.____</w:t>
      </w: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sz w:val="22"/>
          <w:szCs w:val="22"/>
        </w:rPr>
      </w:pPr>
      <w:r w:rsidRPr="00F16C49">
        <w:rPr>
          <w:rFonts w:ascii="Arial" w:hAnsi="Arial" w:cs="Arial"/>
          <w:sz w:val="22"/>
          <w:szCs w:val="22"/>
        </w:rPr>
        <w:t>nella qualità di __________________________________________________________________ della Impresa/Società_____________________________________________________________ con sede legale in ____________________________________________________________ codice fiscale _________________________Partita I.V.A._________________ ai sensi dell’art. 17, comma 17, della Legge 190/2012</w:t>
      </w:r>
    </w:p>
    <w:p w:rsidR="00280A86" w:rsidRDefault="00280A86" w:rsidP="00280A86">
      <w:pPr>
        <w:pStyle w:val="PreformattatoHTML1"/>
        <w:spacing w:line="276" w:lineRule="auto"/>
        <w:jc w:val="center"/>
        <w:rPr>
          <w:rFonts w:ascii="Arial" w:hAnsi="Arial" w:cs="Arial"/>
          <w:b/>
          <w:bCs/>
          <w:sz w:val="22"/>
          <w:szCs w:val="22"/>
        </w:rPr>
      </w:pPr>
    </w:p>
    <w:p w:rsidR="00D30594" w:rsidRPr="00F16C49" w:rsidRDefault="00D30594" w:rsidP="00280A86">
      <w:pPr>
        <w:pStyle w:val="PreformattatoHTML1"/>
        <w:spacing w:line="276" w:lineRule="auto"/>
        <w:jc w:val="center"/>
        <w:rPr>
          <w:rFonts w:ascii="Arial" w:hAnsi="Arial" w:cs="Arial"/>
          <w:b/>
          <w:bCs/>
          <w:sz w:val="22"/>
          <w:szCs w:val="22"/>
        </w:rPr>
      </w:pPr>
    </w:p>
    <w:p w:rsidR="00280A86" w:rsidRPr="00F16C49" w:rsidRDefault="00280A86" w:rsidP="00280A86">
      <w:pPr>
        <w:pStyle w:val="PreformattatoHTML1"/>
        <w:spacing w:line="276" w:lineRule="auto"/>
        <w:jc w:val="center"/>
        <w:rPr>
          <w:b/>
          <w:bCs/>
          <w:sz w:val="22"/>
          <w:szCs w:val="22"/>
        </w:rPr>
      </w:pPr>
      <w:r w:rsidRPr="00F16C49">
        <w:rPr>
          <w:rFonts w:ascii="Arial" w:hAnsi="Arial" w:cs="Arial"/>
          <w:b/>
          <w:bCs/>
          <w:sz w:val="22"/>
          <w:szCs w:val="22"/>
        </w:rPr>
        <w:lastRenderedPageBreak/>
        <w:t>DICHIARA</w:t>
      </w:r>
    </w:p>
    <w:p w:rsidR="00280A86" w:rsidRDefault="00280A86" w:rsidP="00280A86">
      <w:pPr>
        <w:pStyle w:val="PreformattatoHTML1"/>
        <w:spacing w:line="276" w:lineRule="auto"/>
        <w:jc w:val="center"/>
        <w:rPr>
          <w:rFonts w:ascii="Arial" w:hAnsi="Arial" w:cs="Arial"/>
          <w:sz w:val="22"/>
          <w:szCs w:val="22"/>
        </w:rPr>
      </w:pPr>
    </w:p>
    <w:p w:rsidR="00D30594" w:rsidRPr="00F16C49" w:rsidRDefault="00D30594" w:rsidP="00280A86">
      <w:pPr>
        <w:pStyle w:val="PreformattatoHTML1"/>
        <w:spacing w:line="276" w:lineRule="auto"/>
        <w:jc w:val="center"/>
        <w:rPr>
          <w:rFonts w:ascii="Arial" w:hAnsi="Arial" w:cs="Arial"/>
          <w:sz w:val="22"/>
          <w:szCs w:val="22"/>
        </w:rPr>
      </w:pPr>
    </w:p>
    <w:p w:rsidR="00FA1093" w:rsidRPr="00F16C49" w:rsidRDefault="00FA1093" w:rsidP="00FA1093">
      <w:pPr>
        <w:pStyle w:val="Preformattato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sz w:val="22"/>
          <w:szCs w:val="22"/>
        </w:rPr>
      </w:pPr>
      <w:r w:rsidRPr="00F16C49">
        <w:rPr>
          <w:rFonts w:ascii="Arial" w:hAnsi="Arial" w:cs="Arial"/>
          <w:sz w:val="22"/>
          <w:szCs w:val="22"/>
        </w:rPr>
        <w:t>di accettare espressamente e senza riserve le sotto elencate clausole che verranno formalizzate, in fase di sottoscrizione del contratto;</w:t>
      </w:r>
    </w:p>
    <w:p w:rsidR="00FA1093" w:rsidRPr="00BB3E5D" w:rsidRDefault="00FA1093" w:rsidP="00FA1093">
      <w:pPr>
        <w:pStyle w:val="Default"/>
        <w:numPr>
          <w:ilvl w:val="0"/>
          <w:numId w:val="7"/>
        </w:numPr>
        <w:ind w:left="426"/>
        <w:jc w:val="both"/>
        <w:rPr>
          <w:rFonts w:ascii="Arial" w:hAnsi="Arial" w:cs="Arial"/>
          <w:sz w:val="22"/>
          <w:szCs w:val="22"/>
        </w:rPr>
      </w:pPr>
      <w:r w:rsidRPr="00BB3E5D">
        <w:rPr>
          <w:rFonts w:ascii="Arial" w:hAnsi="Arial" w:cs="Arial"/>
          <w:sz w:val="22"/>
          <w:szCs w:val="22"/>
        </w:rPr>
        <w:t xml:space="preserve">di essere edotta sul fatto che la sottoscrizione del contratto ovvero le concessioni o le autorizzazioni effettuate prima dell'acquisizione delle informazioni di cui 91 D. Lgs. n. 159/2011 e ss.mm.ii, anche al di fuori delle soglie di valore ivi previste, sono sottoposte alla </w:t>
      </w:r>
      <w:r w:rsidRPr="00BB3E5D">
        <w:rPr>
          <w:rFonts w:ascii="Arial" w:hAnsi="Arial" w:cs="Arial"/>
          <w:b/>
          <w:sz w:val="22"/>
          <w:szCs w:val="22"/>
        </w:rPr>
        <w:t>condizione risolutiva</w:t>
      </w:r>
      <w:r w:rsidRPr="00BB3E5D">
        <w:rPr>
          <w:rFonts w:ascii="Arial" w:hAnsi="Arial" w:cs="Arial"/>
          <w:sz w:val="22"/>
          <w:szCs w:val="22"/>
        </w:rPr>
        <w:t xml:space="preserve"> e che, pertanto, le stazioni appaltanti procederanno alla revoca della concessione e allo scioglimento del contratto qualora dovessero intervenire informazioni </w:t>
      </w:r>
      <w:proofErr w:type="spellStart"/>
      <w:r w:rsidRPr="00BB3E5D">
        <w:rPr>
          <w:rFonts w:ascii="Arial" w:hAnsi="Arial" w:cs="Arial"/>
          <w:sz w:val="22"/>
          <w:szCs w:val="22"/>
        </w:rPr>
        <w:t>interdittive</w:t>
      </w:r>
      <w:proofErr w:type="spellEnd"/>
      <w:r w:rsidRPr="00BB3E5D">
        <w:rPr>
          <w:rFonts w:ascii="Arial" w:hAnsi="Arial" w:cs="Arial"/>
          <w:sz w:val="22"/>
          <w:szCs w:val="22"/>
        </w:rPr>
        <w:t xml:space="preserve">, salve le ipotesi di cui all'articolo 32 comma 10 del Decreto Legge n. 90/2014. convertito con modifiche dalla legge di conversione n. 114/2014; </w:t>
      </w:r>
    </w:p>
    <w:p w:rsidR="00FA1093" w:rsidRPr="00BB3E5D" w:rsidRDefault="00FA1093" w:rsidP="00FA1093">
      <w:pPr>
        <w:pStyle w:val="Default"/>
        <w:numPr>
          <w:ilvl w:val="0"/>
          <w:numId w:val="7"/>
        </w:numPr>
        <w:ind w:left="426"/>
        <w:jc w:val="both"/>
        <w:rPr>
          <w:rFonts w:ascii="Arial" w:hAnsi="Arial" w:cs="Arial"/>
          <w:sz w:val="22"/>
          <w:szCs w:val="22"/>
        </w:rPr>
      </w:pPr>
      <w:r w:rsidRPr="00BB3E5D">
        <w:rPr>
          <w:rFonts w:ascii="Arial" w:hAnsi="Arial" w:cs="Arial"/>
          <w:sz w:val="22"/>
          <w:szCs w:val="22"/>
        </w:rPr>
        <w:t xml:space="preserve">di essere consapevole dell'obbligo dì </w:t>
      </w:r>
    </w:p>
    <w:p w:rsidR="00FA1093" w:rsidRPr="00BB3E5D" w:rsidRDefault="00FA1093" w:rsidP="00FA1093">
      <w:pPr>
        <w:pStyle w:val="Default"/>
        <w:numPr>
          <w:ilvl w:val="0"/>
          <w:numId w:val="8"/>
        </w:numPr>
        <w:ind w:left="851"/>
        <w:jc w:val="both"/>
        <w:rPr>
          <w:rFonts w:ascii="Arial" w:hAnsi="Arial" w:cs="Arial"/>
          <w:sz w:val="22"/>
          <w:szCs w:val="22"/>
        </w:rPr>
      </w:pPr>
      <w:r w:rsidRPr="00BB3E5D">
        <w:rPr>
          <w:rFonts w:ascii="Arial" w:hAnsi="Arial" w:cs="Arial"/>
          <w:sz w:val="22"/>
          <w:szCs w:val="22"/>
        </w:rPr>
        <w:t>comunicare alla stazione appaltante l’elenco delle imprese coinvolte nel piano di affidamento con riguardo alle forniture ed ai servizi di cui gli artt. 2 e 3 nonché ogni eventuale variazione successivamente intervenuta per qualsiasi motivo;</w:t>
      </w:r>
    </w:p>
    <w:p w:rsidR="00FA1093" w:rsidRDefault="00FA1093" w:rsidP="00FA1093">
      <w:pPr>
        <w:pStyle w:val="Default"/>
        <w:numPr>
          <w:ilvl w:val="0"/>
          <w:numId w:val="8"/>
        </w:numPr>
        <w:ind w:left="851"/>
        <w:jc w:val="both"/>
        <w:rPr>
          <w:rFonts w:ascii="Arial" w:hAnsi="Arial" w:cs="Arial"/>
          <w:b/>
          <w:sz w:val="22"/>
          <w:szCs w:val="22"/>
        </w:rPr>
      </w:pPr>
      <w:r w:rsidRPr="00BB3E5D">
        <w:rPr>
          <w:rFonts w:ascii="Arial" w:hAnsi="Arial" w:cs="Arial"/>
          <w:sz w:val="22"/>
          <w:szCs w:val="22"/>
        </w:rPr>
        <w:t xml:space="preserve">di inserire in tutti i subcontratti la clausola risolutiva espressa per il caso in cui emergano informative </w:t>
      </w:r>
      <w:proofErr w:type="spellStart"/>
      <w:r w:rsidRPr="00BB3E5D">
        <w:rPr>
          <w:rFonts w:ascii="Arial" w:hAnsi="Arial" w:cs="Arial"/>
          <w:sz w:val="22"/>
          <w:szCs w:val="22"/>
        </w:rPr>
        <w:t>interdittive</w:t>
      </w:r>
      <w:proofErr w:type="spellEnd"/>
      <w:r w:rsidRPr="00BB3E5D">
        <w:rPr>
          <w:rFonts w:ascii="Arial" w:hAnsi="Arial" w:cs="Arial"/>
          <w:sz w:val="22"/>
          <w:szCs w:val="22"/>
        </w:rPr>
        <w:t xml:space="preserve"> a carico dell'altro subcontraente. </w:t>
      </w:r>
      <w:r w:rsidRPr="00BB3E5D">
        <w:rPr>
          <w:rFonts w:ascii="Arial" w:hAnsi="Arial" w:cs="Arial"/>
          <w:b/>
          <w:sz w:val="22"/>
          <w:szCs w:val="22"/>
        </w:rPr>
        <w:t>Tale clausola dovrà essere espressamente accettata dalla impresa subcontraente.</w:t>
      </w:r>
    </w:p>
    <w:p w:rsidR="00FA1093" w:rsidRPr="00BB3E5D" w:rsidRDefault="00FA1093" w:rsidP="00FA1093">
      <w:pPr>
        <w:pStyle w:val="Default"/>
        <w:numPr>
          <w:ilvl w:val="0"/>
          <w:numId w:val="8"/>
        </w:numPr>
        <w:ind w:left="851"/>
        <w:jc w:val="both"/>
        <w:rPr>
          <w:rFonts w:ascii="Arial" w:hAnsi="Arial" w:cs="Arial"/>
          <w:b/>
          <w:sz w:val="22"/>
          <w:szCs w:val="22"/>
        </w:rPr>
      </w:pPr>
      <w:r w:rsidRPr="00BB3E5D">
        <w:rPr>
          <w:rFonts w:ascii="Arial" w:hAnsi="Arial" w:cs="Arial"/>
          <w:b/>
          <w:sz w:val="22"/>
          <w:szCs w:val="22"/>
        </w:rPr>
        <w:t>per le imprese appaltatrici e le eventuali imprese sub-contraenti di presentare autonoma denuncia all'Autorità Giudiziaria di ogni illecita richiesta di denaro</w:t>
      </w:r>
      <w:r w:rsidRPr="00BB3E5D">
        <w:rPr>
          <w:rFonts w:ascii="Arial" w:hAnsi="Arial" w:cs="Arial"/>
          <w:sz w:val="22"/>
          <w:szCs w:val="22"/>
        </w:rPr>
        <w:t xml:space="preserve"> od altra utilità, </w:t>
      </w:r>
      <w:r w:rsidRPr="00BB3E5D">
        <w:rPr>
          <w:rFonts w:ascii="Arial" w:hAnsi="Arial" w:cs="Arial"/>
          <w:b/>
          <w:sz w:val="22"/>
          <w:szCs w:val="22"/>
        </w:rPr>
        <w:t>ovvero offerta di protezione</w:t>
      </w:r>
      <w:r w:rsidRPr="00BB3E5D">
        <w:rPr>
          <w:rFonts w:ascii="Arial" w:hAnsi="Arial" w:cs="Arial"/>
          <w:sz w:val="22"/>
          <w:szCs w:val="22"/>
        </w:rPr>
        <w:t>, che venga avanzata nel corso della esecuzione dei lavori nei confronti di un suo rappresentante o di un suo dipendente, dandone notizia senza ritardo alla Prefettura.</w:t>
      </w:r>
    </w:p>
    <w:p w:rsidR="00FA1093" w:rsidRPr="00280A86"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right"/>
        <w:rPr>
          <w:rFonts w:ascii="Arial" w:hAnsi="Arial" w:cs="Arial"/>
          <w:sz w:val="22"/>
          <w:szCs w:val="22"/>
        </w:rPr>
      </w:pPr>
    </w:p>
    <w:p w:rsidR="00FA1093" w:rsidRPr="00F16C49"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w:hAnsi="Arial" w:cs="Arial"/>
          <w:sz w:val="22"/>
          <w:szCs w:val="22"/>
        </w:rPr>
      </w:pPr>
      <w:r w:rsidRPr="00F16C49">
        <w:rPr>
          <w:rFonts w:ascii="Arial" w:hAnsi="Arial" w:cs="Arial"/>
          <w:b/>
          <w:bCs/>
          <w:sz w:val="22"/>
          <w:szCs w:val="22"/>
        </w:rPr>
        <w:t>L’Impresa aggiudicataria</w:t>
      </w:r>
      <w:r w:rsidRPr="00F16C49">
        <w:rPr>
          <w:rFonts w:ascii="Arial" w:hAnsi="Arial" w:cs="Arial"/>
          <w:sz w:val="22"/>
          <w:szCs w:val="22"/>
        </w:rPr>
        <w:t>:</w:t>
      </w:r>
    </w:p>
    <w:p w:rsidR="00FA1093" w:rsidRPr="00F16C49" w:rsidRDefault="00FA1093" w:rsidP="00FA1093">
      <w:pPr>
        <w:pStyle w:val="PreformattatoHTML1"/>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sz w:val="22"/>
          <w:szCs w:val="22"/>
        </w:rPr>
      </w:pPr>
      <w:r w:rsidRPr="00F16C49">
        <w:rPr>
          <w:rFonts w:ascii="Arial" w:hAnsi="Arial" w:cs="Arial"/>
          <w:sz w:val="22"/>
          <w:szCs w:val="22"/>
        </w:rPr>
        <w:t xml:space="preserve">si impegna a dare comunicazione tempestiva alla Prefettura e all’Autorità Giudiziaria, di tentativi di concussione che siano in qualsiasi modo manifestati nei confronti dell’imprenditore, degli organi sociali o dei dirigenti d’impresa. </w:t>
      </w:r>
    </w:p>
    <w:p w:rsidR="00FA1093" w:rsidRPr="00F16C49"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hanging="360"/>
        <w:jc w:val="both"/>
        <w:rPr>
          <w:rFonts w:ascii="Arial" w:hAnsi="Arial" w:cs="Arial"/>
          <w:sz w:val="22"/>
          <w:szCs w:val="22"/>
        </w:rPr>
      </w:pPr>
      <w:r>
        <w:rPr>
          <w:rFonts w:ascii="Arial" w:hAnsi="Arial" w:cs="Arial"/>
          <w:sz w:val="22"/>
          <w:szCs w:val="22"/>
        </w:rPr>
        <w:tab/>
      </w:r>
      <w:r w:rsidRPr="00F16C49">
        <w:rPr>
          <w:rFonts w:ascii="Arial" w:hAnsi="Arial" w:cs="Arial"/>
          <w:sz w:val="22"/>
          <w:szCs w:val="22"/>
        </w:rPr>
        <w:t>Il predetto adempimento ha natura essenziale ai fini dell’esecuzione del contratto ed il relativo inadempimento darà luogo alla risoluzione espressa del contratto stesso ai sensi dell’art 1456 del Codice Civile, ogni qualvolta nel confronti di amministratori che abbiano esercitato funzioni relative alla stipula ed esecuzione del contratto, sia stata disposta misura cautelare o sia intervenuto rinvio a giudizio per il delitto previsto dall’art. 318 del Codice di Procedura Penale</w:t>
      </w:r>
    </w:p>
    <w:p w:rsidR="00FA1093" w:rsidRPr="00F16C49"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p>
    <w:p w:rsidR="00FA1093" w:rsidRPr="00BB3E5D" w:rsidRDefault="00FA1093" w:rsidP="00FA1093">
      <w:pPr>
        <w:pStyle w:val="PreformattatoHTML1"/>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dichiara di conoscere ed accettare la clausola risolutiva espressa che prevede la risoluzione immediata ed automatica del contratto ovvero la revoca dell’autorizzazione al subappalto, ogni qualvolta la Stazione Appaltante rile</w:t>
      </w:r>
      <w:r>
        <w:rPr>
          <w:rFonts w:ascii="Arial" w:hAnsi="Arial" w:cs="Arial"/>
          <w:sz w:val="22"/>
          <w:szCs w:val="22"/>
        </w:rPr>
        <w:t>v</w:t>
      </w:r>
      <w:r w:rsidRPr="00F16C49">
        <w:rPr>
          <w:rFonts w:ascii="Arial" w:hAnsi="Arial" w:cs="Arial"/>
          <w:sz w:val="22"/>
          <w:szCs w:val="22"/>
        </w:rPr>
        <w:t>i che nei confronti dell’imprenditore o dei componenti della compagine sociale, o dei dirigenti dell’impresa, con funzioni specifiche all’affidamento, alla stipula ed all’esecuzione del contratto, sia stata disposta misura cautelare o sia intervenuto rinvio a giudizio per taluno dei delitti di cui agli artt. 317, 318, 319, 319 bis, 319ter, 319 quater, 320, 322, 322bis, 346bis, 353, 353bis del Codice di Procedura Penale</w:t>
      </w:r>
    </w:p>
    <w:p w:rsidR="00FA1093" w:rsidRPr="00280A86"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w:hAnsi="Arial" w:cs="Arial"/>
          <w:sz w:val="22"/>
          <w:szCs w:val="22"/>
        </w:rPr>
      </w:pPr>
    </w:p>
    <w:p w:rsidR="00FA1093" w:rsidRPr="00280A86"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sz w:val="22"/>
          <w:szCs w:val="22"/>
        </w:rPr>
      </w:pPr>
      <w:r w:rsidRPr="00280A86">
        <w:rPr>
          <w:rFonts w:ascii="Arial" w:hAnsi="Arial" w:cs="Arial"/>
          <w:sz w:val="22"/>
          <w:szCs w:val="22"/>
        </w:rPr>
        <w:t>________________ li _________________</w:t>
      </w:r>
    </w:p>
    <w:p w:rsidR="00FA1093" w:rsidRPr="00280A86" w:rsidRDefault="00FA1093" w:rsidP="00FA1093">
      <w:pPr>
        <w:pStyle w:val="PreformattatoHTML1"/>
        <w:spacing w:line="276" w:lineRule="auto"/>
        <w:jc w:val="both"/>
        <w:rPr>
          <w:rFonts w:ascii="Arial" w:hAnsi="Arial" w:cs="Arial"/>
          <w:sz w:val="22"/>
          <w:szCs w:val="22"/>
        </w:rPr>
      </w:pPr>
      <w:r w:rsidRPr="00280A86">
        <w:rPr>
          <w:rFonts w:ascii="Arial" w:hAnsi="Arial" w:cs="Arial"/>
          <w:sz w:val="22"/>
          <w:szCs w:val="22"/>
        </w:rPr>
        <w:tab/>
      </w:r>
      <w:r w:rsidRPr="00280A86">
        <w:rPr>
          <w:rFonts w:ascii="Arial" w:hAnsi="Arial" w:cs="Arial"/>
          <w:sz w:val="22"/>
          <w:szCs w:val="22"/>
        </w:rPr>
        <w:tab/>
      </w:r>
      <w:r w:rsidRPr="00280A86">
        <w:rPr>
          <w:rFonts w:ascii="Arial" w:hAnsi="Arial" w:cs="Arial"/>
          <w:sz w:val="22"/>
          <w:szCs w:val="22"/>
        </w:rPr>
        <w:tab/>
      </w:r>
      <w:r w:rsidRPr="00280A86">
        <w:rPr>
          <w:rFonts w:ascii="Arial" w:hAnsi="Arial" w:cs="Arial"/>
          <w:sz w:val="22"/>
          <w:szCs w:val="22"/>
        </w:rPr>
        <w:tab/>
      </w:r>
      <w:r w:rsidRPr="00280A86">
        <w:rPr>
          <w:rFonts w:ascii="Arial" w:hAnsi="Arial" w:cs="Arial"/>
          <w:sz w:val="22"/>
          <w:szCs w:val="22"/>
        </w:rPr>
        <w:tab/>
      </w:r>
    </w:p>
    <w:p w:rsidR="00FA1093" w:rsidRPr="00280A86" w:rsidRDefault="00FA1093" w:rsidP="00FA1093">
      <w:pPr>
        <w:pStyle w:val="PreformattatoHTML1"/>
        <w:spacing w:line="276" w:lineRule="auto"/>
        <w:ind w:left="4536"/>
        <w:jc w:val="center"/>
        <w:rPr>
          <w:rFonts w:ascii="Arial" w:hAnsi="Arial" w:cs="Arial"/>
          <w:sz w:val="24"/>
          <w:szCs w:val="24"/>
        </w:rPr>
      </w:pPr>
      <w:r w:rsidRPr="00280A86">
        <w:rPr>
          <w:rFonts w:ascii="Arial" w:hAnsi="Arial" w:cs="Arial"/>
          <w:sz w:val="24"/>
          <w:szCs w:val="24"/>
        </w:rPr>
        <w:t>Firma</w:t>
      </w:r>
      <w:r>
        <w:rPr>
          <w:rFonts w:ascii="Arial" w:hAnsi="Arial" w:cs="Arial"/>
          <w:sz w:val="24"/>
          <w:szCs w:val="24"/>
        </w:rPr>
        <w:t xml:space="preserve">to digitalmente </w:t>
      </w:r>
      <w:r w:rsidRPr="00280A86">
        <w:rPr>
          <w:rFonts w:ascii="Arial" w:hAnsi="Arial" w:cs="Arial"/>
          <w:sz w:val="24"/>
          <w:szCs w:val="24"/>
        </w:rPr>
        <w:t>per accettazione</w:t>
      </w:r>
    </w:p>
    <w:p w:rsidR="00FA1093" w:rsidRPr="00280A86" w:rsidRDefault="00FA1093" w:rsidP="00FA1093">
      <w:pPr>
        <w:pStyle w:val="PreformattatoHTML1"/>
        <w:spacing w:line="276" w:lineRule="auto"/>
        <w:ind w:left="4536"/>
        <w:jc w:val="center"/>
        <w:rPr>
          <w:rFonts w:ascii="Arial" w:hAnsi="Arial" w:cs="Arial"/>
          <w:sz w:val="24"/>
          <w:szCs w:val="24"/>
        </w:rPr>
      </w:pPr>
      <w:r w:rsidRPr="00280A86">
        <w:rPr>
          <w:rFonts w:ascii="Arial" w:hAnsi="Arial" w:cs="Arial"/>
          <w:sz w:val="24"/>
          <w:szCs w:val="24"/>
        </w:rPr>
        <w:t>Il Legale Rappresentante</w:t>
      </w:r>
    </w:p>
    <w:p w:rsidR="00FA1093" w:rsidRPr="00280A86" w:rsidRDefault="00FA1093" w:rsidP="00FA1093">
      <w:pPr>
        <w:pStyle w:val="PreformattatoHTML1"/>
        <w:spacing w:line="276" w:lineRule="auto"/>
        <w:ind w:left="4536"/>
        <w:jc w:val="center"/>
        <w:rPr>
          <w:rFonts w:ascii="Arial" w:hAnsi="Arial" w:cs="Arial"/>
          <w:sz w:val="24"/>
          <w:szCs w:val="24"/>
        </w:rPr>
      </w:pPr>
    </w:p>
    <w:p w:rsidR="00280A86" w:rsidRPr="00280A86" w:rsidRDefault="00FA1093" w:rsidP="00F25691">
      <w:pPr>
        <w:pStyle w:val="PreformattatoHTML1"/>
        <w:spacing w:line="276" w:lineRule="auto"/>
        <w:ind w:left="4536"/>
        <w:jc w:val="center"/>
      </w:pPr>
      <w:r w:rsidRPr="00280A86">
        <w:rPr>
          <w:rFonts w:ascii="Arial" w:hAnsi="Arial" w:cs="Arial"/>
          <w:sz w:val="24"/>
          <w:szCs w:val="24"/>
        </w:rPr>
        <w:t>___________________________</w:t>
      </w:r>
    </w:p>
    <w:sectPr w:rsidR="00280A86" w:rsidRPr="00280A86" w:rsidSect="00280A86">
      <w:pgSz w:w="11906" w:h="16838"/>
      <w:pgMar w:top="993" w:right="1077" w:bottom="851" w:left="1134"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13" w:rsidRDefault="00026A13" w:rsidP="00280A86">
      <w:r>
        <w:separator/>
      </w:r>
    </w:p>
  </w:endnote>
  <w:endnote w:type="continuationSeparator" w:id="0">
    <w:p w:rsidR="00026A13" w:rsidRDefault="00026A13" w:rsidP="0028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altName w:val="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PFILF+TimesNewRoman">
    <w:altName w:val="Times New Roman"/>
    <w:panose1 w:val="00000000000000000000"/>
    <w:charset w:val="00"/>
    <w:family w:val="roman"/>
    <w:notTrueType/>
    <w:pitch w:val="default"/>
  </w:font>
  <w:font w:name="Courier">
    <w:panose1 w:val="02060409020205020404"/>
    <w:charset w:val="00"/>
    <w:family w:val="modern"/>
    <w:pitch w:val="fixed"/>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13" w:rsidRDefault="00026A13" w:rsidP="00280A86">
      <w:r>
        <w:separator/>
      </w:r>
    </w:p>
  </w:footnote>
  <w:footnote w:type="continuationSeparator" w:id="0">
    <w:p w:rsidR="00026A13" w:rsidRDefault="00026A13" w:rsidP="00280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6AD5"/>
    <w:multiLevelType w:val="hybridMultilevel"/>
    <w:tmpl w:val="945AC9E8"/>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450EEE"/>
    <w:multiLevelType w:val="hybridMultilevel"/>
    <w:tmpl w:val="DE82C98C"/>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4315A5"/>
    <w:multiLevelType w:val="hybridMultilevel"/>
    <w:tmpl w:val="77CE79C4"/>
    <w:lvl w:ilvl="0" w:tplc="AD1ECCA6">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CD42FF"/>
    <w:multiLevelType w:val="hybridMultilevel"/>
    <w:tmpl w:val="B17C6AE0"/>
    <w:lvl w:ilvl="0" w:tplc="6BD43FF0">
      <w:numFmt w:val="bullet"/>
      <w:lvlText w:val="­"/>
      <w:lvlJc w:val="left"/>
      <w:pPr>
        <w:ind w:left="720" w:hanging="360"/>
      </w:pPr>
      <w:rPr>
        <w:rFonts w:ascii="Book Antiqua" w:eastAsia="Calibri" w:hAnsi="Book Antiqua" w:cs="HPFILF+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E55A71"/>
    <w:multiLevelType w:val="hybridMultilevel"/>
    <w:tmpl w:val="767E2D46"/>
    <w:lvl w:ilvl="0" w:tplc="9A42593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9536C0"/>
    <w:multiLevelType w:val="hybridMultilevel"/>
    <w:tmpl w:val="ADD8E6BA"/>
    <w:lvl w:ilvl="0" w:tplc="0ACEBB5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6C5615"/>
    <w:multiLevelType w:val="hybridMultilevel"/>
    <w:tmpl w:val="72FCB122"/>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DC2FFC"/>
    <w:multiLevelType w:val="hybridMultilevel"/>
    <w:tmpl w:val="13B217F4"/>
    <w:lvl w:ilvl="0" w:tplc="6BD43FF0">
      <w:numFmt w:val="bullet"/>
      <w:lvlText w:val="­"/>
      <w:lvlJc w:val="left"/>
      <w:pPr>
        <w:ind w:left="720" w:hanging="360"/>
      </w:pPr>
      <w:rPr>
        <w:rFonts w:ascii="Book Antiqua" w:eastAsiaTheme="minorHAnsi" w:hAnsi="Book Antiqua" w:cs="HPFILF+TimesNew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86"/>
    <w:rsid w:val="00024CEA"/>
    <w:rsid w:val="00026A13"/>
    <w:rsid w:val="00043F5B"/>
    <w:rsid w:val="00055797"/>
    <w:rsid w:val="000A59CC"/>
    <w:rsid w:val="00120408"/>
    <w:rsid w:val="001405D6"/>
    <w:rsid w:val="00147669"/>
    <w:rsid w:val="001709E7"/>
    <w:rsid w:val="00183218"/>
    <w:rsid w:val="001D24DA"/>
    <w:rsid w:val="00214B1B"/>
    <w:rsid w:val="0021680B"/>
    <w:rsid w:val="0022010D"/>
    <w:rsid w:val="002425E3"/>
    <w:rsid w:val="002559D0"/>
    <w:rsid w:val="00280A86"/>
    <w:rsid w:val="0028775E"/>
    <w:rsid w:val="002C66BA"/>
    <w:rsid w:val="002E6FC5"/>
    <w:rsid w:val="002F0C16"/>
    <w:rsid w:val="00316DEA"/>
    <w:rsid w:val="0036117F"/>
    <w:rsid w:val="00382EAC"/>
    <w:rsid w:val="003A5D2C"/>
    <w:rsid w:val="003F30E8"/>
    <w:rsid w:val="003F3508"/>
    <w:rsid w:val="0041728A"/>
    <w:rsid w:val="00433C50"/>
    <w:rsid w:val="00441F82"/>
    <w:rsid w:val="0045526C"/>
    <w:rsid w:val="00495A9E"/>
    <w:rsid w:val="004A1FA2"/>
    <w:rsid w:val="004A2EA4"/>
    <w:rsid w:val="00504960"/>
    <w:rsid w:val="005434AC"/>
    <w:rsid w:val="005B1246"/>
    <w:rsid w:val="005B158D"/>
    <w:rsid w:val="005D7CB7"/>
    <w:rsid w:val="006030A4"/>
    <w:rsid w:val="006F0ACE"/>
    <w:rsid w:val="007445EF"/>
    <w:rsid w:val="007A693E"/>
    <w:rsid w:val="007B65D7"/>
    <w:rsid w:val="007D0FA5"/>
    <w:rsid w:val="007F3220"/>
    <w:rsid w:val="008023E9"/>
    <w:rsid w:val="0083290A"/>
    <w:rsid w:val="008B6665"/>
    <w:rsid w:val="008D2C61"/>
    <w:rsid w:val="0092191B"/>
    <w:rsid w:val="009764E1"/>
    <w:rsid w:val="00990593"/>
    <w:rsid w:val="00995CE7"/>
    <w:rsid w:val="009A254D"/>
    <w:rsid w:val="009F67EF"/>
    <w:rsid w:val="00A244C0"/>
    <w:rsid w:val="00A62985"/>
    <w:rsid w:val="00AC2C20"/>
    <w:rsid w:val="00B007B9"/>
    <w:rsid w:val="00B35ECB"/>
    <w:rsid w:val="00B47F9D"/>
    <w:rsid w:val="00B65735"/>
    <w:rsid w:val="00B76A30"/>
    <w:rsid w:val="00B8739A"/>
    <w:rsid w:val="00BD12A9"/>
    <w:rsid w:val="00BF48A5"/>
    <w:rsid w:val="00C21BAC"/>
    <w:rsid w:val="00C254EE"/>
    <w:rsid w:val="00C3535C"/>
    <w:rsid w:val="00C508F8"/>
    <w:rsid w:val="00C67CF0"/>
    <w:rsid w:val="00C732C3"/>
    <w:rsid w:val="00CB1BEB"/>
    <w:rsid w:val="00CB20CA"/>
    <w:rsid w:val="00CC23F9"/>
    <w:rsid w:val="00CD2E2E"/>
    <w:rsid w:val="00CE11C6"/>
    <w:rsid w:val="00CE36CB"/>
    <w:rsid w:val="00D04036"/>
    <w:rsid w:val="00D06E26"/>
    <w:rsid w:val="00D3051F"/>
    <w:rsid w:val="00D30594"/>
    <w:rsid w:val="00D31D5E"/>
    <w:rsid w:val="00D359E2"/>
    <w:rsid w:val="00D9176A"/>
    <w:rsid w:val="00DC3FDC"/>
    <w:rsid w:val="00DC6085"/>
    <w:rsid w:val="00DF1586"/>
    <w:rsid w:val="00E51515"/>
    <w:rsid w:val="00E8726A"/>
    <w:rsid w:val="00E96058"/>
    <w:rsid w:val="00EE2142"/>
    <w:rsid w:val="00F16C49"/>
    <w:rsid w:val="00F25691"/>
    <w:rsid w:val="00F27B66"/>
    <w:rsid w:val="00F3167A"/>
    <w:rsid w:val="00F339F6"/>
    <w:rsid w:val="00F37721"/>
    <w:rsid w:val="00F52B8C"/>
    <w:rsid w:val="00F609AF"/>
    <w:rsid w:val="00F74CAB"/>
    <w:rsid w:val="00F9088D"/>
    <w:rsid w:val="00FA1093"/>
    <w:rsid w:val="00FA5C54"/>
    <w:rsid w:val="00FB4940"/>
    <w:rsid w:val="00FC5BCA"/>
    <w:rsid w:val="00FF40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A86"/>
    <w:pPr>
      <w:suppressAutoHyphens/>
      <w:spacing w:after="0" w:line="240" w:lineRule="auto"/>
    </w:pPr>
    <w:rPr>
      <w:rFonts w:ascii="Times New Roman" w:eastAsia="Times New Roman" w:hAnsi="Times New Roman" w:cs="Times New Roman"/>
      <w:color w:val="00000A"/>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qFormat/>
    <w:rsid w:val="00280A86"/>
    <w:rPr>
      <w:rFonts w:ascii="Times New Roman" w:eastAsia="Times New Roman" w:hAnsi="Times New Roman" w:cs="Times New Roman"/>
      <w:sz w:val="24"/>
      <w:szCs w:val="24"/>
      <w:lang w:eastAsia="ar-SA"/>
    </w:rPr>
  </w:style>
  <w:style w:type="paragraph" w:styleId="Pidipagina">
    <w:name w:val="footer"/>
    <w:basedOn w:val="Normale"/>
    <w:link w:val="PidipaginaCarattere"/>
    <w:rsid w:val="00280A86"/>
    <w:pPr>
      <w:tabs>
        <w:tab w:val="center" w:pos="4819"/>
        <w:tab w:val="right" w:pos="9638"/>
      </w:tabs>
    </w:pPr>
    <w:rPr>
      <w:color w:val="auto"/>
    </w:rPr>
  </w:style>
  <w:style w:type="character" w:customStyle="1" w:styleId="PidipaginaCarattere1">
    <w:name w:val="Piè di pagina Carattere1"/>
    <w:basedOn w:val="Carpredefinitoparagrafo"/>
    <w:uiPriority w:val="99"/>
    <w:semiHidden/>
    <w:rsid w:val="00280A86"/>
    <w:rPr>
      <w:rFonts w:ascii="Times New Roman" w:eastAsia="Times New Roman" w:hAnsi="Times New Roman" w:cs="Times New Roman"/>
      <w:color w:val="00000A"/>
      <w:sz w:val="24"/>
      <w:szCs w:val="24"/>
      <w:lang w:eastAsia="ar-SA"/>
    </w:rPr>
  </w:style>
  <w:style w:type="paragraph" w:customStyle="1" w:styleId="PreformattatoHTML1">
    <w:name w:val="Preformattato HTML1"/>
    <w:basedOn w:val="Normale"/>
    <w:qFormat/>
    <w:rsid w:val="0028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New"/>
      <w:sz w:val="29"/>
      <w:szCs w:val="29"/>
      <w:lang w:eastAsia="it-IT"/>
    </w:rPr>
  </w:style>
  <w:style w:type="paragraph" w:styleId="Intestazione">
    <w:name w:val="header"/>
    <w:basedOn w:val="Normale"/>
    <w:link w:val="IntestazioneCarattere"/>
    <w:uiPriority w:val="99"/>
    <w:unhideWhenUsed/>
    <w:rsid w:val="00280A86"/>
    <w:pPr>
      <w:tabs>
        <w:tab w:val="center" w:pos="4819"/>
        <w:tab w:val="right" w:pos="9638"/>
      </w:tabs>
    </w:pPr>
  </w:style>
  <w:style w:type="character" w:customStyle="1" w:styleId="IntestazioneCarattere">
    <w:name w:val="Intestazione Carattere"/>
    <w:basedOn w:val="Carpredefinitoparagrafo"/>
    <w:link w:val="Intestazione"/>
    <w:uiPriority w:val="99"/>
    <w:rsid w:val="00280A86"/>
    <w:rPr>
      <w:rFonts w:ascii="Times New Roman" w:eastAsia="Times New Roman" w:hAnsi="Times New Roman" w:cs="Times New Roman"/>
      <w:color w:val="00000A"/>
      <w:sz w:val="24"/>
      <w:szCs w:val="24"/>
      <w:lang w:eastAsia="ar-SA"/>
    </w:rPr>
  </w:style>
  <w:style w:type="table" w:customStyle="1" w:styleId="Grigliatabella1">
    <w:name w:val="Griglia tabella1"/>
    <w:basedOn w:val="Tabellanormale"/>
    <w:next w:val="Grigliatabella"/>
    <w:uiPriority w:val="59"/>
    <w:rsid w:val="00EE214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559D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093"/>
    <w:pPr>
      <w:autoSpaceDE w:val="0"/>
      <w:autoSpaceDN w:val="0"/>
      <w:adjustRightInd w:val="0"/>
      <w:spacing w:after="0" w:line="240" w:lineRule="auto"/>
    </w:pPr>
    <w:rPr>
      <w:rFonts w:ascii="Liberation Serif" w:hAnsi="Liberation Serif" w:cs="Liberation Serif"/>
      <w:color w:val="000000"/>
      <w:sz w:val="24"/>
      <w:szCs w:val="24"/>
    </w:rPr>
  </w:style>
  <w:style w:type="character" w:styleId="Collegamentoipertestuale">
    <w:name w:val="Hyperlink"/>
    <w:uiPriority w:val="99"/>
    <w:unhideWhenUsed/>
    <w:rsid w:val="00D30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A86"/>
    <w:pPr>
      <w:suppressAutoHyphens/>
      <w:spacing w:after="0" w:line="240" w:lineRule="auto"/>
    </w:pPr>
    <w:rPr>
      <w:rFonts w:ascii="Times New Roman" w:eastAsia="Times New Roman" w:hAnsi="Times New Roman" w:cs="Times New Roman"/>
      <w:color w:val="00000A"/>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qFormat/>
    <w:rsid w:val="00280A86"/>
    <w:rPr>
      <w:rFonts w:ascii="Times New Roman" w:eastAsia="Times New Roman" w:hAnsi="Times New Roman" w:cs="Times New Roman"/>
      <w:sz w:val="24"/>
      <w:szCs w:val="24"/>
      <w:lang w:eastAsia="ar-SA"/>
    </w:rPr>
  </w:style>
  <w:style w:type="paragraph" w:styleId="Pidipagina">
    <w:name w:val="footer"/>
    <w:basedOn w:val="Normale"/>
    <w:link w:val="PidipaginaCarattere"/>
    <w:rsid w:val="00280A86"/>
    <w:pPr>
      <w:tabs>
        <w:tab w:val="center" w:pos="4819"/>
        <w:tab w:val="right" w:pos="9638"/>
      </w:tabs>
    </w:pPr>
    <w:rPr>
      <w:color w:val="auto"/>
    </w:rPr>
  </w:style>
  <w:style w:type="character" w:customStyle="1" w:styleId="PidipaginaCarattere1">
    <w:name w:val="Piè di pagina Carattere1"/>
    <w:basedOn w:val="Carpredefinitoparagrafo"/>
    <w:uiPriority w:val="99"/>
    <w:semiHidden/>
    <w:rsid w:val="00280A86"/>
    <w:rPr>
      <w:rFonts w:ascii="Times New Roman" w:eastAsia="Times New Roman" w:hAnsi="Times New Roman" w:cs="Times New Roman"/>
      <w:color w:val="00000A"/>
      <w:sz w:val="24"/>
      <w:szCs w:val="24"/>
      <w:lang w:eastAsia="ar-SA"/>
    </w:rPr>
  </w:style>
  <w:style w:type="paragraph" w:customStyle="1" w:styleId="PreformattatoHTML1">
    <w:name w:val="Preformattato HTML1"/>
    <w:basedOn w:val="Normale"/>
    <w:qFormat/>
    <w:rsid w:val="0028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New"/>
      <w:sz w:val="29"/>
      <w:szCs w:val="29"/>
      <w:lang w:eastAsia="it-IT"/>
    </w:rPr>
  </w:style>
  <w:style w:type="paragraph" w:styleId="Intestazione">
    <w:name w:val="header"/>
    <w:basedOn w:val="Normale"/>
    <w:link w:val="IntestazioneCarattere"/>
    <w:uiPriority w:val="99"/>
    <w:unhideWhenUsed/>
    <w:rsid w:val="00280A86"/>
    <w:pPr>
      <w:tabs>
        <w:tab w:val="center" w:pos="4819"/>
        <w:tab w:val="right" w:pos="9638"/>
      </w:tabs>
    </w:pPr>
  </w:style>
  <w:style w:type="character" w:customStyle="1" w:styleId="IntestazioneCarattere">
    <w:name w:val="Intestazione Carattere"/>
    <w:basedOn w:val="Carpredefinitoparagrafo"/>
    <w:link w:val="Intestazione"/>
    <w:uiPriority w:val="99"/>
    <w:rsid w:val="00280A86"/>
    <w:rPr>
      <w:rFonts w:ascii="Times New Roman" w:eastAsia="Times New Roman" w:hAnsi="Times New Roman" w:cs="Times New Roman"/>
      <w:color w:val="00000A"/>
      <w:sz w:val="24"/>
      <w:szCs w:val="24"/>
      <w:lang w:eastAsia="ar-SA"/>
    </w:rPr>
  </w:style>
  <w:style w:type="table" w:customStyle="1" w:styleId="Grigliatabella1">
    <w:name w:val="Griglia tabella1"/>
    <w:basedOn w:val="Tabellanormale"/>
    <w:next w:val="Grigliatabella"/>
    <w:uiPriority w:val="59"/>
    <w:rsid w:val="00EE214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559D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093"/>
    <w:pPr>
      <w:autoSpaceDE w:val="0"/>
      <w:autoSpaceDN w:val="0"/>
      <w:adjustRightInd w:val="0"/>
      <w:spacing w:after="0" w:line="240" w:lineRule="auto"/>
    </w:pPr>
    <w:rPr>
      <w:rFonts w:ascii="Liberation Serif" w:hAnsi="Liberation Serif" w:cs="Liberation Serif"/>
      <w:color w:val="000000"/>
      <w:sz w:val="24"/>
      <w:szCs w:val="24"/>
    </w:rPr>
  </w:style>
  <w:style w:type="character" w:styleId="Collegamentoipertestuale">
    <w:name w:val="Hyperlink"/>
    <w:uiPriority w:val="99"/>
    <w:unhideWhenUsed/>
    <w:rsid w:val="00D30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37299">
      <w:bodyDiv w:val="1"/>
      <w:marLeft w:val="0"/>
      <w:marRight w:val="0"/>
      <w:marTop w:val="0"/>
      <w:marBottom w:val="0"/>
      <w:divBdr>
        <w:top w:val="none" w:sz="0" w:space="0" w:color="auto"/>
        <w:left w:val="none" w:sz="0" w:space="0" w:color="auto"/>
        <w:bottom w:val="none" w:sz="0" w:space="0" w:color="auto"/>
        <w:right w:val="none" w:sz="0" w:space="0" w:color="auto"/>
      </w:divBdr>
    </w:div>
    <w:div w:id="20124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Corinna Pernigotto - Sportello Europa</cp:lastModifiedBy>
  <cp:revision>2</cp:revision>
  <cp:lastPrinted>2020-01-23T14:33:00Z</cp:lastPrinted>
  <dcterms:created xsi:type="dcterms:W3CDTF">2022-11-18T11:15:00Z</dcterms:created>
  <dcterms:modified xsi:type="dcterms:W3CDTF">2022-11-18T11:15:00Z</dcterms:modified>
</cp:coreProperties>
</file>